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B69" w:rsidRDefault="00433B69" w:rsidP="00433B69">
      <w:pPr>
        <w:spacing w:after="0" w:line="360" w:lineRule="auto"/>
        <w:ind w:firstLine="720"/>
        <w:jc w:val="both"/>
        <w:rPr>
          <w:rFonts w:ascii="Times New Roman" w:hAnsi="Times New Roman"/>
          <w:b/>
          <w:sz w:val="28"/>
          <w:szCs w:val="28"/>
          <w:lang w:val="az-Latn-AZ"/>
        </w:rPr>
      </w:pPr>
      <w:r>
        <w:rPr>
          <w:rFonts w:ascii="Times New Roman" w:hAnsi="Times New Roman"/>
          <w:b/>
          <w:sz w:val="28"/>
          <w:szCs w:val="28"/>
          <w:lang w:val="az-Latn-AZ"/>
        </w:rPr>
        <w:t>İnfraqırmızı spektrofotometriya.</w:t>
      </w:r>
    </w:p>
    <w:p w:rsidR="00433B69" w:rsidRPr="003B6565" w:rsidRDefault="00433B69" w:rsidP="00433B69">
      <w:pPr>
        <w:pStyle w:val="a3"/>
        <w:shd w:val="clear" w:color="auto" w:fill="FFFFFF"/>
        <w:spacing w:before="0" w:beforeAutospacing="0" w:after="0" w:afterAutospacing="0" w:line="360" w:lineRule="auto"/>
        <w:ind w:firstLine="709"/>
        <w:jc w:val="both"/>
        <w:rPr>
          <w:sz w:val="28"/>
          <w:szCs w:val="28"/>
          <w:lang w:val="az-Latn-AZ"/>
        </w:rPr>
      </w:pPr>
      <w:r>
        <w:rPr>
          <w:bCs/>
          <w:sz w:val="28"/>
          <w:szCs w:val="28"/>
          <w:lang w:val="az-Latn-AZ"/>
        </w:rPr>
        <w:t xml:space="preserve">İnfraqırmızı spektroskopiya (titrəyiş spektroskopiyası) infraqırmızı şüanın maddələrə təsirini öyrənən spektroskopiya bölməsidir. </w:t>
      </w:r>
      <w:r>
        <w:rPr>
          <w:sz w:val="28"/>
          <w:szCs w:val="28"/>
          <w:lang w:val="az-Latn-AZ"/>
        </w:rPr>
        <w:t xml:space="preserve">İnfraqırmızı şüa maddədən keçdikdə onların molekullarının və ya müəyyən fraqmentlərinin həyacanlanması baş verir. Bu zaman yoxlanılan maddədən keçən şüanın intensivliyinin aşağı düşməsi qeydə alınır. Ancaq infraqırmızı şüaların udulması bütün spektrdə yox yalnız molekullarda olan həyacanlanmaya müvafiq olan dalğa uzunluqlarında baş verir. Bununla əlaqədar İnfraqırmızı-spektrdə müəyyən maksimum udmaya malik olan dalğa uzunlunluqları onun tərkibində müxtəlif funksional qrupların olmasını göstərir. Buna görə də infraqırmızı spektroskopiya maddələrin quruluşunun öyrənilməsi üçün geniş tətbiq olunur. </w:t>
      </w:r>
    </w:p>
    <w:p w:rsidR="00433B69" w:rsidRDefault="00433B69" w:rsidP="00433B69">
      <w:pPr>
        <w:pStyle w:val="a3"/>
        <w:shd w:val="clear" w:color="auto" w:fill="FFFFFF"/>
        <w:spacing w:before="0" w:beforeAutospacing="0" w:after="0" w:afterAutospacing="0" w:line="360" w:lineRule="auto"/>
        <w:ind w:firstLine="709"/>
        <w:jc w:val="both"/>
        <w:rPr>
          <w:sz w:val="28"/>
          <w:szCs w:val="28"/>
          <w:lang w:val="az-Latn-AZ"/>
        </w:rPr>
      </w:pPr>
      <w:r w:rsidRPr="00573758">
        <w:rPr>
          <w:sz w:val="28"/>
          <w:szCs w:val="28"/>
          <w:lang w:val="az-Latn-AZ"/>
        </w:rPr>
        <w:t>İnfraqırmızı sahədə udma zolaqlarının təbiəti elektromaqnit şüanı udan maddənin molekuluna daxil olan nüvələrin vəziyyətinin dəyişməsi və tərəddüdlü yerdəyişmələrindən asılıdır. Ona görə də nüvəsinin tərəddüdlü hərəkəti zamanı dəyişilən dipol vəziyyətlərə malik molekullar infraqırmızı sahədə udma xüsusiyyətinə malik olur. İnfraqırmızı spektroskopiyanın tətbiq sahələri UB – sahədən daha genişdir. İQ – spektr, maddənin molekul quruluşunu birmənalı olaraq səciyyələndirir. Yüksək spesifikliyə malik olması, alınan nəticələrin obyektivliyi, eləcə də maddələrin kristal halında analiz edilmə imkanları İQ – spektoskopiyanın üstünlüklərindəndir. Təkşüalı və ya ikişüalı İQ – spektrofotometrlərdə İQ – spektrlərin çəkilməsi üçün maddənin vazelin yağındakı qarışığından istifadə olunur və yaxud da maddə kalium-bromid lövhələrinin arasına yerləşdirilir. Hər bir İQ – spektr müəyyən intensivliyə malik udma sahələrindən ibarətdir ki, bu sahələrdəki maksimumlar sm</w:t>
      </w:r>
      <w:r w:rsidRPr="00573758">
        <w:rPr>
          <w:sz w:val="28"/>
          <w:szCs w:val="28"/>
          <w:vertAlign w:val="superscript"/>
          <w:lang w:val="az-Latn-AZ"/>
        </w:rPr>
        <w:t>-1</w:t>
      </w:r>
      <w:r w:rsidRPr="00573758">
        <w:rPr>
          <w:sz w:val="28"/>
          <w:szCs w:val="28"/>
          <w:lang w:val="az-Latn-AZ"/>
        </w:rPr>
        <w:t xml:space="preserve"> –lə ifadə olunan dalğa ədədi ilə müəyyən olunur.</w:t>
      </w:r>
    </w:p>
    <w:p w:rsidR="00433B69" w:rsidRPr="001434A2" w:rsidRDefault="00433B69" w:rsidP="00433B69">
      <w:pPr>
        <w:pStyle w:val="a3"/>
        <w:shd w:val="clear" w:color="auto" w:fill="FFFFFF"/>
        <w:spacing w:before="0" w:beforeAutospacing="0" w:after="0" w:afterAutospacing="0" w:line="360" w:lineRule="auto"/>
        <w:ind w:firstLine="709"/>
        <w:jc w:val="both"/>
        <w:rPr>
          <w:sz w:val="28"/>
          <w:szCs w:val="28"/>
          <w:lang w:val="az-Latn-AZ"/>
        </w:rPr>
      </w:pPr>
      <w:r>
        <w:rPr>
          <w:sz w:val="28"/>
          <w:szCs w:val="28"/>
          <w:lang w:val="az-Latn-AZ"/>
        </w:rPr>
        <w:t xml:space="preserve">İnfraqırmızı spektr buraxılmış infraqırmızı şüalanmanın onun tezliyində asılı funksiyasıdır. İnfraqırmızı spektroskopiya qiymətli analitik üsuldur və müxtəlif üzvi, qeyri-üzvi, həmçinin koordinasion maddələrin öyrənilməsində istifadə olunur. </w:t>
      </w:r>
      <w:r w:rsidRPr="001434A2">
        <w:rPr>
          <w:sz w:val="28"/>
          <w:szCs w:val="28"/>
          <w:lang w:val="az-Latn-AZ"/>
        </w:rPr>
        <w:t>İ</w:t>
      </w:r>
      <w:r>
        <w:rPr>
          <w:sz w:val="28"/>
          <w:szCs w:val="28"/>
          <w:lang w:val="az-Latn-AZ"/>
        </w:rPr>
        <w:t>nfraqırmızı spektroskopiya</w:t>
      </w:r>
      <w:r w:rsidRPr="001434A2">
        <w:rPr>
          <w:sz w:val="28"/>
          <w:szCs w:val="28"/>
          <w:lang w:val="az-Latn-AZ"/>
        </w:rPr>
        <w:t xml:space="preserve"> elektromaqnit dalğalarının udulmasına əsaslanan geniş yayılmış analitik üsul olmaqla əczaçılıq kimyasında madələ</w:t>
      </w:r>
      <w:r>
        <w:rPr>
          <w:sz w:val="28"/>
          <w:szCs w:val="28"/>
          <w:lang w:val="az-Latn-AZ"/>
        </w:rPr>
        <w:t>rin kimyə</w:t>
      </w:r>
      <w:r w:rsidRPr="001434A2">
        <w:rPr>
          <w:sz w:val="28"/>
          <w:szCs w:val="28"/>
          <w:lang w:val="az-Latn-AZ"/>
        </w:rPr>
        <w:t>vi quruluşlarının öyrənilməsində</w:t>
      </w:r>
      <w:r>
        <w:rPr>
          <w:sz w:val="28"/>
          <w:szCs w:val="28"/>
          <w:lang w:val="az-Latn-AZ"/>
        </w:rPr>
        <w:t>,</w:t>
      </w:r>
      <w:r w:rsidRPr="001434A2">
        <w:rPr>
          <w:sz w:val="28"/>
          <w:szCs w:val="28"/>
          <w:lang w:val="az-Latn-AZ"/>
        </w:rPr>
        <w:t xml:space="preserve"> onların vəsfi sübutu və miqdari təyini zamanı müvəffəqiyyətlə </w:t>
      </w:r>
      <w:r w:rsidRPr="001434A2">
        <w:rPr>
          <w:sz w:val="28"/>
          <w:szCs w:val="28"/>
          <w:lang w:val="az-Latn-AZ"/>
        </w:rPr>
        <w:lastRenderedPageBreak/>
        <w:t>istifadə</w:t>
      </w:r>
      <w:r>
        <w:rPr>
          <w:sz w:val="28"/>
          <w:szCs w:val="28"/>
          <w:lang w:val="az-Latn-AZ"/>
        </w:rPr>
        <w:t xml:space="preserve"> olunur. İnfraqırmızı </w:t>
      </w:r>
      <w:r w:rsidRPr="001434A2">
        <w:rPr>
          <w:sz w:val="28"/>
          <w:szCs w:val="28"/>
          <w:lang w:val="az-Latn-AZ"/>
        </w:rPr>
        <w:t>spektroskopiyanın köməyi ilə molekulda olan müxtəlif funksional qruplar tez və dəqiq tə</w:t>
      </w:r>
      <w:r>
        <w:rPr>
          <w:sz w:val="28"/>
          <w:szCs w:val="28"/>
          <w:lang w:val="az-Latn-AZ"/>
        </w:rPr>
        <w:t>yin olunur: karbonil, karboksil, hidroksil,</w:t>
      </w:r>
      <w:r w:rsidRPr="001434A2">
        <w:rPr>
          <w:sz w:val="28"/>
          <w:szCs w:val="28"/>
          <w:lang w:val="az-Latn-AZ"/>
        </w:rPr>
        <w:t xml:space="preserve"> birli−, ikili−, üçlü−amid və aminlər və s. Həmçinin</w:t>
      </w:r>
      <w:r>
        <w:rPr>
          <w:sz w:val="28"/>
          <w:szCs w:val="28"/>
          <w:lang w:val="az-Latn-AZ"/>
        </w:rPr>
        <w:t>,</w:t>
      </w:r>
      <w:r w:rsidRPr="001434A2">
        <w:rPr>
          <w:sz w:val="28"/>
          <w:szCs w:val="28"/>
          <w:lang w:val="az-Latn-AZ"/>
        </w:rPr>
        <w:t xml:space="preserve"> molekulun doymamış rabitəyə malik hissələrini (ikiqat və üçqat rabitələr</w:t>
      </w:r>
      <w:r>
        <w:rPr>
          <w:sz w:val="28"/>
          <w:szCs w:val="28"/>
          <w:lang w:val="az-Latn-AZ"/>
        </w:rPr>
        <w:t>,</w:t>
      </w:r>
      <w:r w:rsidRPr="001434A2">
        <w:rPr>
          <w:sz w:val="28"/>
          <w:szCs w:val="28"/>
          <w:lang w:val="az-Latn-AZ"/>
        </w:rPr>
        <w:t xml:space="preserve"> aromatik hissələr və s.) dəqiq müəyyən etmə</w:t>
      </w:r>
      <w:r>
        <w:rPr>
          <w:sz w:val="28"/>
          <w:szCs w:val="28"/>
          <w:lang w:val="az-Latn-AZ"/>
        </w:rPr>
        <w:t xml:space="preserve">k mümkün olur. İnfraqırmızı </w:t>
      </w:r>
      <w:r w:rsidRPr="001434A2">
        <w:rPr>
          <w:sz w:val="28"/>
          <w:szCs w:val="28"/>
          <w:lang w:val="az-Latn-AZ"/>
        </w:rPr>
        <w:t>spektroskopiyanın digər üstün cəhəti maddələrin müxtəlif aqreqat vəziyyətlərdə ─ bə</w:t>
      </w:r>
      <w:r>
        <w:rPr>
          <w:sz w:val="28"/>
          <w:szCs w:val="28"/>
          <w:lang w:val="az-Latn-AZ"/>
        </w:rPr>
        <w:t>rk,</w:t>
      </w:r>
      <w:r w:rsidRPr="001434A2">
        <w:rPr>
          <w:sz w:val="28"/>
          <w:szCs w:val="28"/>
          <w:lang w:val="az-Latn-AZ"/>
        </w:rPr>
        <w:t xml:space="preserve"> maye və qaz halında onların spektrlərinin çəkilə bilməsidir.</w:t>
      </w:r>
      <w:r>
        <w:rPr>
          <w:sz w:val="28"/>
          <w:szCs w:val="28"/>
          <w:lang w:val="az-Latn-AZ"/>
        </w:rPr>
        <w:t xml:space="preserve"> </w:t>
      </w:r>
      <w:r w:rsidRPr="001434A2">
        <w:rPr>
          <w:sz w:val="28"/>
          <w:szCs w:val="28"/>
          <w:lang w:val="az-Latn-AZ"/>
        </w:rPr>
        <w:t>Həmçinin</w:t>
      </w:r>
      <w:r>
        <w:rPr>
          <w:sz w:val="28"/>
          <w:szCs w:val="28"/>
          <w:lang w:val="az-Latn-AZ"/>
        </w:rPr>
        <w:t xml:space="preserve">, İnfraqırmızı </w:t>
      </w:r>
      <w:r w:rsidRPr="001434A2">
        <w:rPr>
          <w:sz w:val="28"/>
          <w:szCs w:val="28"/>
          <w:lang w:val="az-Latn-AZ"/>
        </w:rPr>
        <w:t>spektrlərin interpretasiyası digər spektroskopiya üsullarına nisbətən daha sadədir.</w:t>
      </w:r>
    </w:p>
    <w:p w:rsidR="00433B69" w:rsidRPr="00573758" w:rsidRDefault="00433B69" w:rsidP="00433B69">
      <w:pPr>
        <w:spacing w:after="0" w:line="360" w:lineRule="auto"/>
        <w:jc w:val="both"/>
        <w:rPr>
          <w:rFonts w:ascii="Times New Roman" w:eastAsia="MS Mincho" w:hAnsi="Times New Roman" w:cs="Times New Roman"/>
          <w:sz w:val="28"/>
          <w:szCs w:val="28"/>
          <w:lang w:val="az-Latn-AZ"/>
        </w:rPr>
      </w:pPr>
      <w:r w:rsidRPr="00573758">
        <w:rPr>
          <w:rFonts w:ascii="Times New Roman" w:eastAsia="MS Mincho" w:hAnsi="Times New Roman" w:cs="Times New Roman"/>
          <w:sz w:val="28"/>
          <w:szCs w:val="28"/>
          <w:lang w:val="az-Latn-AZ"/>
        </w:rPr>
        <w:tab/>
        <w:t>Maddələrin identifikasiyasında İQ – spektroskopiya müstəsna əhəmiyyətə malikdir.</w:t>
      </w:r>
    </w:p>
    <w:p w:rsidR="00433B69" w:rsidRPr="00573758" w:rsidRDefault="00433B69" w:rsidP="00433B69">
      <w:pPr>
        <w:spacing w:after="0" w:line="360" w:lineRule="auto"/>
        <w:jc w:val="both"/>
        <w:rPr>
          <w:rFonts w:ascii="Times New Roman" w:eastAsia="MS Mincho" w:hAnsi="Times New Roman" w:cs="Times New Roman"/>
          <w:sz w:val="28"/>
          <w:szCs w:val="28"/>
          <w:lang w:val="az-Latn-AZ"/>
        </w:rPr>
      </w:pPr>
      <w:r w:rsidRPr="00573758">
        <w:rPr>
          <w:rFonts w:ascii="Times New Roman" w:eastAsia="MS Mincho" w:hAnsi="Times New Roman" w:cs="Times New Roman"/>
          <w:sz w:val="28"/>
          <w:szCs w:val="28"/>
          <w:lang w:val="az-Latn-AZ"/>
        </w:rPr>
        <w:tab/>
        <w:t>Dərman maddələrinin analizi məqsədilə əsasən 4000 sm</w:t>
      </w:r>
      <w:r w:rsidRPr="00573758">
        <w:rPr>
          <w:rFonts w:ascii="Times New Roman" w:eastAsia="MS Mincho" w:hAnsi="Times New Roman" w:cs="Times New Roman"/>
          <w:sz w:val="28"/>
          <w:szCs w:val="28"/>
          <w:vertAlign w:val="superscript"/>
          <w:lang w:val="az-Latn-AZ"/>
        </w:rPr>
        <w:t>-1</w:t>
      </w:r>
      <w:r w:rsidRPr="00573758">
        <w:rPr>
          <w:rFonts w:ascii="Times New Roman" w:eastAsia="MS Mincho" w:hAnsi="Times New Roman" w:cs="Times New Roman"/>
          <w:sz w:val="28"/>
          <w:szCs w:val="28"/>
          <w:lang w:val="az-Latn-AZ"/>
        </w:rPr>
        <w:t xml:space="preserve"> –dən 400 sm</w:t>
      </w:r>
      <w:r w:rsidRPr="00573758">
        <w:rPr>
          <w:rFonts w:ascii="Times New Roman" w:eastAsia="MS Mincho" w:hAnsi="Times New Roman" w:cs="Times New Roman"/>
          <w:sz w:val="28"/>
          <w:szCs w:val="28"/>
          <w:vertAlign w:val="superscript"/>
          <w:lang w:val="az-Latn-AZ"/>
        </w:rPr>
        <w:t>-1</w:t>
      </w:r>
      <w:r w:rsidRPr="00573758">
        <w:rPr>
          <w:rFonts w:ascii="Times New Roman" w:eastAsia="MS Mincho" w:hAnsi="Times New Roman" w:cs="Times New Roman"/>
          <w:sz w:val="28"/>
          <w:szCs w:val="28"/>
          <w:lang w:val="az-Latn-AZ"/>
        </w:rPr>
        <w:t>-ə qədər spektr sahələrindən istifadə olunur.</w:t>
      </w:r>
    </w:p>
    <w:p w:rsidR="00433B69" w:rsidRPr="00573758" w:rsidRDefault="00433B69" w:rsidP="00433B69">
      <w:pPr>
        <w:spacing w:after="0" w:line="360" w:lineRule="auto"/>
        <w:jc w:val="both"/>
        <w:rPr>
          <w:rFonts w:ascii="Times New Roman" w:eastAsia="MS Mincho" w:hAnsi="Times New Roman" w:cs="Times New Roman"/>
          <w:sz w:val="28"/>
          <w:szCs w:val="28"/>
          <w:lang w:val="az-Latn-AZ"/>
        </w:rPr>
      </w:pPr>
      <w:r w:rsidRPr="00573758">
        <w:rPr>
          <w:rFonts w:ascii="Times New Roman" w:eastAsia="MS Mincho" w:hAnsi="Times New Roman" w:cs="Times New Roman"/>
          <w:sz w:val="28"/>
          <w:szCs w:val="28"/>
          <w:lang w:val="az-Latn-AZ"/>
        </w:rPr>
        <w:tab/>
        <w:t xml:space="preserve">Maddənin İQ – spektrini üç hissəyə bölmək olar: </w:t>
      </w:r>
    </w:p>
    <w:p w:rsidR="00433B69" w:rsidRPr="00573758" w:rsidRDefault="00433B69" w:rsidP="00433B69">
      <w:pPr>
        <w:numPr>
          <w:ilvl w:val="0"/>
          <w:numId w:val="1"/>
        </w:numPr>
        <w:tabs>
          <w:tab w:val="left" w:pos="993"/>
        </w:tabs>
        <w:spacing w:after="0" w:line="360" w:lineRule="auto"/>
        <w:ind w:firstLine="709"/>
        <w:jc w:val="both"/>
        <w:rPr>
          <w:rFonts w:ascii="Times New Roman" w:eastAsia="MS Mincho" w:hAnsi="Times New Roman" w:cs="Times New Roman"/>
          <w:sz w:val="28"/>
          <w:szCs w:val="28"/>
          <w:lang w:val="az-Latn-AZ"/>
        </w:rPr>
      </w:pPr>
      <w:r w:rsidRPr="00573758">
        <w:rPr>
          <w:rFonts w:ascii="Times New Roman" w:eastAsia="MS Mincho" w:hAnsi="Times New Roman" w:cs="Times New Roman"/>
          <w:sz w:val="28"/>
          <w:szCs w:val="28"/>
          <w:lang w:val="az-Latn-AZ"/>
        </w:rPr>
        <w:t>Spektrin 3200-3600 sm</w:t>
      </w:r>
      <w:r w:rsidRPr="00573758">
        <w:rPr>
          <w:rFonts w:ascii="Times New Roman" w:eastAsia="MS Mincho" w:hAnsi="Times New Roman" w:cs="Times New Roman"/>
          <w:sz w:val="28"/>
          <w:szCs w:val="28"/>
          <w:vertAlign w:val="superscript"/>
          <w:lang w:val="az-Latn-AZ"/>
        </w:rPr>
        <w:t xml:space="preserve">-1 </w:t>
      </w:r>
      <w:r w:rsidRPr="00573758">
        <w:rPr>
          <w:rFonts w:ascii="Times New Roman" w:eastAsia="MS Mincho" w:hAnsi="Times New Roman" w:cs="Times New Roman"/>
          <w:sz w:val="28"/>
          <w:szCs w:val="28"/>
          <w:lang w:val="az-Latn-AZ"/>
        </w:rPr>
        <w:t>sahələri – bu sahədə, maddənin molekul tərkibində olan hidroksil qruplara aid sahələr müəyyən olunur. Molekulunda metoksi -  qruplar saxlayan birləşmələrdə 2993-2976 və 2851-2856 sm</w:t>
      </w:r>
      <w:r w:rsidRPr="00573758">
        <w:rPr>
          <w:rFonts w:ascii="Times New Roman" w:eastAsia="MS Mincho" w:hAnsi="Times New Roman" w:cs="Times New Roman"/>
          <w:sz w:val="28"/>
          <w:szCs w:val="28"/>
          <w:vertAlign w:val="superscript"/>
          <w:lang w:val="az-Latn-AZ"/>
        </w:rPr>
        <w:t>-1</w:t>
      </w:r>
      <w:r w:rsidRPr="00573758">
        <w:rPr>
          <w:rFonts w:ascii="Times New Roman" w:eastAsia="MS Mincho" w:hAnsi="Times New Roman" w:cs="Times New Roman"/>
          <w:sz w:val="28"/>
          <w:szCs w:val="28"/>
          <w:lang w:val="az-Latn-AZ"/>
        </w:rPr>
        <w:t xml:space="preserve"> sahələrdə udulma zolaqları – OCH</w:t>
      </w:r>
      <w:r w:rsidRPr="00573758">
        <w:rPr>
          <w:rFonts w:ascii="Times New Roman" w:eastAsia="MS Mincho" w:hAnsi="Times New Roman" w:cs="Times New Roman"/>
          <w:sz w:val="28"/>
          <w:szCs w:val="28"/>
          <w:vertAlign w:val="subscript"/>
          <w:lang w:val="az-Latn-AZ"/>
        </w:rPr>
        <w:t>3</w:t>
      </w:r>
      <w:r w:rsidRPr="00573758">
        <w:rPr>
          <w:rFonts w:ascii="Times New Roman" w:eastAsia="MS Mincho" w:hAnsi="Times New Roman" w:cs="Times New Roman"/>
          <w:sz w:val="28"/>
          <w:szCs w:val="28"/>
          <w:lang w:val="az-Latn-AZ"/>
        </w:rPr>
        <w:t xml:space="preserve"> – qrupundakı metil qrupunun xarakterizə edilir. </w:t>
      </w:r>
    </w:p>
    <w:p w:rsidR="00433B69" w:rsidRPr="00573758" w:rsidRDefault="00433B69" w:rsidP="00433B69">
      <w:pPr>
        <w:numPr>
          <w:ilvl w:val="0"/>
          <w:numId w:val="1"/>
        </w:numPr>
        <w:tabs>
          <w:tab w:val="left" w:pos="993"/>
        </w:tabs>
        <w:spacing w:after="0" w:line="360" w:lineRule="auto"/>
        <w:ind w:firstLine="709"/>
        <w:jc w:val="both"/>
        <w:rPr>
          <w:rFonts w:ascii="Times New Roman" w:eastAsia="MS Mincho" w:hAnsi="Times New Roman" w:cs="Times New Roman"/>
          <w:sz w:val="28"/>
          <w:szCs w:val="28"/>
          <w:lang w:val="az-Latn-AZ"/>
        </w:rPr>
      </w:pPr>
      <w:r w:rsidRPr="00573758">
        <w:rPr>
          <w:rFonts w:ascii="Times New Roman" w:eastAsia="MS Mincho" w:hAnsi="Times New Roman" w:cs="Times New Roman"/>
          <w:sz w:val="28"/>
          <w:szCs w:val="28"/>
          <w:lang w:val="az-Latn-AZ"/>
        </w:rPr>
        <w:t>Spektrin 1500-1800 sm</w:t>
      </w:r>
      <w:r w:rsidRPr="00573758">
        <w:rPr>
          <w:rFonts w:ascii="Times New Roman" w:eastAsia="MS Mincho" w:hAnsi="Times New Roman" w:cs="Times New Roman"/>
          <w:sz w:val="28"/>
          <w:szCs w:val="28"/>
          <w:vertAlign w:val="superscript"/>
          <w:lang w:val="az-Latn-AZ"/>
        </w:rPr>
        <w:t>-1</w:t>
      </w:r>
      <w:r w:rsidRPr="00573758">
        <w:rPr>
          <w:rFonts w:ascii="Times New Roman" w:eastAsia="MS Mincho" w:hAnsi="Times New Roman" w:cs="Times New Roman"/>
          <w:sz w:val="28"/>
          <w:szCs w:val="28"/>
          <w:lang w:val="az-Latn-AZ"/>
        </w:rPr>
        <w:t xml:space="preserve"> sahələri – xarakterik udulma zolaqlar hissəsidir. Spektrin 1700-1750  sm</w:t>
      </w:r>
      <w:r w:rsidRPr="00573758">
        <w:rPr>
          <w:rFonts w:ascii="Times New Roman" w:eastAsia="MS Mincho" w:hAnsi="Times New Roman" w:cs="Times New Roman"/>
          <w:sz w:val="28"/>
          <w:szCs w:val="28"/>
          <w:vertAlign w:val="superscript"/>
          <w:lang w:val="az-Latn-AZ"/>
        </w:rPr>
        <w:t>-1</w:t>
      </w:r>
      <w:r w:rsidRPr="00573758">
        <w:rPr>
          <w:rFonts w:ascii="Times New Roman" w:eastAsia="MS Mincho" w:hAnsi="Times New Roman" w:cs="Times New Roman"/>
          <w:sz w:val="28"/>
          <w:szCs w:val="28"/>
          <w:lang w:val="az-Latn-AZ"/>
        </w:rPr>
        <w:t xml:space="preserve"> sahəsində molekulda olan karbonil (C=0) qruplar müəyyən olunur ki, bu da mürəkkəb efirin karbonili (1700-1735 sm</w:t>
      </w:r>
      <w:r w:rsidRPr="00573758">
        <w:rPr>
          <w:rFonts w:ascii="Times New Roman" w:eastAsia="MS Mincho" w:hAnsi="Times New Roman" w:cs="Times New Roman"/>
          <w:sz w:val="28"/>
          <w:szCs w:val="28"/>
          <w:vertAlign w:val="superscript"/>
          <w:lang w:val="az-Latn-AZ"/>
        </w:rPr>
        <w:t>-1</w:t>
      </w:r>
      <w:r w:rsidRPr="00573758">
        <w:rPr>
          <w:rFonts w:ascii="Times New Roman" w:eastAsia="MS Mincho" w:hAnsi="Times New Roman" w:cs="Times New Roman"/>
          <w:sz w:val="28"/>
          <w:szCs w:val="28"/>
          <w:lang w:val="az-Latn-AZ"/>
        </w:rPr>
        <w:t>), δ-lakton tsiklinin karbonili (1670-1720 sm</w:t>
      </w:r>
      <w:r w:rsidRPr="00573758">
        <w:rPr>
          <w:rFonts w:ascii="Times New Roman" w:eastAsia="MS Mincho" w:hAnsi="Times New Roman" w:cs="Times New Roman"/>
          <w:sz w:val="28"/>
          <w:szCs w:val="28"/>
          <w:vertAlign w:val="superscript"/>
          <w:lang w:val="az-Latn-AZ"/>
        </w:rPr>
        <w:t>-1</w:t>
      </w:r>
      <w:r w:rsidRPr="00573758">
        <w:rPr>
          <w:rFonts w:ascii="Times New Roman" w:eastAsia="MS Mincho" w:hAnsi="Times New Roman" w:cs="Times New Roman"/>
          <w:sz w:val="28"/>
          <w:szCs w:val="28"/>
          <w:lang w:val="az-Latn-AZ"/>
        </w:rPr>
        <w:t>) və yaxud µ-lakton tsiklinin karbonili (1650-1780 sm</w:t>
      </w:r>
      <w:r w:rsidRPr="00573758">
        <w:rPr>
          <w:rFonts w:ascii="Times New Roman" w:eastAsia="MS Mincho" w:hAnsi="Times New Roman" w:cs="Times New Roman"/>
          <w:sz w:val="28"/>
          <w:szCs w:val="28"/>
          <w:vertAlign w:val="superscript"/>
          <w:lang w:val="az-Latn-AZ"/>
        </w:rPr>
        <w:t>-1</w:t>
      </w:r>
      <w:r w:rsidRPr="00573758">
        <w:rPr>
          <w:rFonts w:ascii="Times New Roman" w:eastAsia="MS Mincho" w:hAnsi="Times New Roman" w:cs="Times New Roman"/>
          <w:sz w:val="28"/>
          <w:szCs w:val="28"/>
          <w:lang w:val="az-Latn-AZ"/>
        </w:rPr>
        <w:t>) ola bilər. Təbii birləşmələrin müxtəlif qruplarından asılı olaraq xarakterik udulma sahələrində yerdəyişmələr ola bilər. Məsələn, əgər µ-lakton tsiklinin karbonil qrupu, ekzotsiklik metilen ikiqat rabitəsi ilə konyuqasiya olunmuşdursa, onun udulma zolağı nisbətən aşağı sahədə (1750-1770 sm</w:t>
      </w:r>
      <w:r w:rsidRPr="00573758">
        <w:rPr>
          <w:rFonts w:ascii="Times New Roman" w:eastAsia="MS Mincho" w:hAnsi="Times New Roman" w:cs="Times New Roman"/>
          <w:sz w:val="28"/>
          <w:szCs w:val="28"/>
          <w:vertAlign w:val="superscript"/>
          <w:lang w:val="az-Latn-AZ"/>
        </w:rPr>
        <w:t>-1</w:t>
      </w:r>
      <w:r w:rsidRPr="00573758">
        <w:rPr>
          <w:rFonts w:ascii="Times New Roman" w:eastAsia="MS Mincho" w:hAnsi="Times New Roman" w:cs="Times New Roman"/>
          <w:sz w:val="28"/>
          <w:szCs w:val="28"/>
          <w:lang w:val="az-Latn-AZ"/>
        </w:rPr>
        <w:t>) müəyyən olunur.</w:t>
      </w:r>
    </w:p>
    <w:p w:rsidR="00433B69" w:rsidRPr="00573758" w:rsidRDefault="00433B69" w:rsidP="00433B69">
      <w:pPr>
        <w:spacing w:after="0" w:line="360" w:lineRule="auto"/>
        <w:ind w:firstLine="709"/>
        <w:jc w:val="both"/>
        <w:rPr>
          <w:rFonts w:ascii="Times New Roman" w:eastAsia="MS Mincho" w:hAnsi="Times New Roman" w:cs="Times New Roman"/>
          <w:sz w:val="28"/>
          <w:szCs w:val="28"/>
          <w:lang w:val="az-Latn-AZ"/>
        </w:rPr>
      </w:pPr>
      <w:r w:rsidRPr="00573758">
        <w:rPr>
          <w:rFonts w:ascii="Times New Roman" w:eastAsia="MS Mincho" w:hAnsi="Times New Roman" w:cs="Times New Roman"/>
          <w:sz w:val="28"/>
          <w:szCs w:val="28"/>
          <w:lang w:val="az-Latn-AZ"/>
        </w:rPr>
        <w:t>İQ-spektrin 1500-1690 sm</w:t>
      </w:r>
      <w:r w:rsidRPr="00573758">
        <w:rPr>
          <w:rFonts w:ascii="Times New Roman" w:eastAsia="MS Mincho" w:hAnsi="Times New Roman" w:cs="Times New Roman"/>
          <w:sz w:val="28"/>
          <w:szCs w:val="28"/>
          <w:vertAlign w:val="superscript"/>
          <w:lang w:val="az-Latn-AZ"/>
        </w:rPr>
        <w:t>-1</w:t>
      </w:r>
      <w:r w:rsidRPr="00573758">
        <w:rPr>
          <w:rFonts w:ascii="Times New Roman" w:eastAsia="MS Mincho" w:hAnsi="Times New Roman" w:cs="Times New Roman"/>
          <w:sz w:val="28"/>
          <w:szCs w:val="28"/>
          <w:lang w:val="az-Latn-AZ"/>
        </w:rPr>
        <w:t xml:space="preserve"> sahələrində ikiqat rabitələrin udulma zolaqları, 1500-1630 sm</w:t>
      </w:r>
      <w:r w:rsidRPr="00573758">
        <w:rPr>
          <w:rFonts w:ascii="Times New Roman" w:eastAsia="MS Mincho" w:hAnsi="Times New Roman" w:cs="Times New Roman"/>
          <w:sz w:val="28"/>
          <w:szCs w:val="28"/>
          <w:vertAlign w:val="superscript"/>
          <w:lang w:val="az-Latn-AZ"/>
        </w:rPr>
        <w:t>-1</w:t>
      </w:r>
      <w:r w:rsidRPr="00573758">
        <w:rPr>
          <w:rFonts w:ascii="Times New Roman" w:eastAsia="MS Mincho" w:hAnsi="Times New Roman" w:cs="Times New Roman"/>
          <w:sz w:val="28"/>
          <w:szCs w:val="28"/>
          <w:lang w:val="az-Latn-AZ"/>
        </w:rPr>
        <w:t xml:space="preserve"> sahələrində aromatik sistemin udulma zolaqları, 1700-1710 sm</w:t>
      </w:r>
      <w:r w:rsidRPr="00573758">
        <w:rPr>
          <w:rFonts w:ascii="Times New Roman" w:eastAsia="MS Mincho" w:hAnsi="Times New Roman" w:cs="Times New Roman"/>
          <w:sz w:val="28"/>
          <w:szCs w:val="28"/>
          <w:vertAlign w:val="superscript"/>
          <w:lang w:val="az-Latn-AZ"/>
        </w:rPr>
        <w:t xml:space="preserve">-1 </w:t>
      </w:r>
      <w:r w:rsidRPr="00573758">
        <w:rPr>
          <w:rFonts w:ascii="Times New Roman" w:eastAsia="MS Mincho" w:hAnsi="Times New Roman" w:cs="Times New Roman"/>
          <w:sz w:val="28"/>
          <w:szCs w:val="28"/>
          <w:lang w:val="az-Latn-AZ"/>
        </w:rPr>
        <w:lastRenderedPageBreak/>
        <w:t>sahələrdə COO-qrupun udulma zolağı, 1620-1680 sm</w:t>
      </w:r>
      <w:r w:rsidRPr="00573758">
        <w:rPr>
          <w:rFonts w:ascii="Times New Roman" w:eastAsia="MS Mincho" w:hAnsi="Times New Roman" w:cs="Times New Roman"/>
          <w:sz w:val="28"/>
          <w:szCs w:val="28"/>
          <w:vertAlign w:val="superscript"/>
          <w:lang w:val="az-Latn-AZ"/>
        </w:rPr>
        <w:t>-1</w:t>
      </w:r>
      <w:r w:rsidRPr="00573758">
        <w:rPr>
          <w:rFonts w:ascii="Times New Roman" w:eastAsia="MS Mincho" w:hAnsi="Times New Roman" w:cs="Times New Roman"/>
          <w:sz w:val="28"/>
          <w:szCs w:val="28"/>
          <w:lang w:val="az-Latn-AZ"/>
        </w:rPr>
        <w:t xml:space="preserve"> sahələrdə C=C rabitənin udulma  zolağı və s. müəyyən olunur.</w:t>
      </w:r>
    </w:p>
    <w:p w:rsidR="00433B69" w:rsidRDefault="00433B69" w:rsidP="00433B69">
      <w:pPr>
        <w:pStyle w:val="a3"/>
        <w:shd w:val="clear" w:color="auto" w:fill="FFFFFF"/>
        <w:spacing w:before="0" w:beforeAutospacing="0" w:after="0" w:afterAutospacing="0" w:line="360" w:lineRule="auto"/>
        <w:ind w:firstLine="709"/>
        <w:jc w:val="both"/>
        <w:rPr>
          <w:sz w:val="28"/>
          <w:szCs w:val="28"/>
          <w:lang w:val="az-Latn-AZ"/>
        </w:rPr>
      </w:pPr>
      <w:r w:rsidRPr="00573758">
        <w:rPr>
          <w:sz w:val="28"/>
          <w:szCs w:val="28"/>
          <w:lang w:val="az-Latn-AZ"/>
        </w:rPr>
        <w:t>İQ-spektrin  1300-600 sm</w:t>
      </w:r>
      <w:r w:rsidRPr="00573758">
        <w:rPr>
          <w:sz w:val="28"/>
          <w:szCs w:val="28"/>
          <w:vertAlign w:val="superscript"/>
          <w:lang w:val="az-Latn-AZ"/>
        </w:rPr>
        <w:t>-1</w:t>
      </w:r>
      <w:r w:rsidRPr="00573758">
        <w:rPr>
          <w:sz w:val="28"/>
          <w:szCs w:val="28"/>
          <w:lang w:val="az-Latn-AZ"/>
        </w:rPr>
        <w:t xml:space="preserve"> sahələri, hər bir maddə üçün individual (fərdi) və heç vaxt eyni olmayan sahələrdir. Bu sahə hətta fəza izomeri olan birləşmələrdə də bir-birindən fərqli olur. İQ-spektrin bu sahəsi sayca bütün maddələr üçün fərdidir və təkrarlanmır. </w:t>
      </w:r>
    </w:p>
    <w:p w:rsidR="00433B69" w:rsidRPr="00534D72" w:rsidRDefault="00433B69" w:rsidP="00433B69">
      <w:pPr>
        <w:tabs>
          <w:tab w:val="left" w:pos="1500"/>
        </w:tabs>
        <w:spacing w:after="0" w:line="360" w:lineRule="auto"/>
        <w:ind w:firstLine="709"/>
        <w:jc w:val="both"/>
        <w:rPr>
          <w:rFonts w:ascii="Times New Roman" w:hAnsi="Times New Roman"/>
          <w:sz w:val="28"/>
          <w:szCs w:val="28"/>
          <w:lang w:val="az-Latn-AZ"/>
        </w:rPr>
      </w:pPr>
      <w:r w:rsidRPr="00534D72">
        <w:rPr>
          <w:rFonts w:ascii="Times New Roman" w:hAnsi="Times New Roman"/>
          <w:sz w:val="28"/>
          <w:szCs w:val="28"/>
          <w:lang w:val="az-Latn-AZ"/>
        </w:rPr>
        <w:t xml:space="preserve">Dalğa uzunluğu </w:t>
      </w:r>
      <m:oMath>
        <m:r>
          <w:rPr>
            <w:rFonts w:ascii="Cambria Math" w:hAnsi="Cambria Math" w:cs="Arial"/>
            <w:sz w:val="28"/>
            <w:szCs w:val="28"/>
            <w:lang w:val="az-Latn-AZ"/>
          </w:rPr>
          <m:t>λ</m:t>
        </m:r>
      </m:oMath>
      <w:r w:rsidRPr="00534D72">
        <w:rPr>
          <w:rFonts w:ascii="Times New Roman" w:hAnsi="Times New Roman"/>
          <w:sz w:val="28"/>
          <w:szCs w:val="28"/>
          <w:lang w:val="az-Latn-AZ"/>
        </w:rPr>
        <w:t xml:space="preserve">−şəkildəki AB məsafəsinə uyğundur , dalğa sayı </w:t>
      </w:r>
      <m:oMath>
        <m:r>
          <w:rPr>
            <w:rFonts w:ascii="Cambria Math" w:hAnsi="Cambria Math" w:cs="Arial"/>
            <w:sz w:val="28"/>
            <w:szCs w:val="28"/>
            <w:lang w:val="az-Latn-AZ"/>
          </w:rPr>
          <m:t>ν</m:t>
        </m:r>
      </m:oMath>
      <w:r w:rsidRPr="00534D72">
        <w:rPr>
          <w:rFonts w:ascii="Times New Roman" w:hAnsi="Times New Roman"/>
          <w:sz w:val="28"/>
          <w:szCs w:val="28"/>
          <w:lang w:val="az-Latn-AZ"/>
        </w:rPr>
        <w:t xml:space="preserve"> (sm</w:t>
      </w:r>
      <w:r w:rsidRPr="00534D72">
        <w:rPr>
          <w:rFonts w:ascii="Times New Roman" w:hAnsi="Times New Roman"/>
          <w:sz w:val="28"/>
          <w:szCs w:val="28"/>
          <w:vertAlign w:val="superscript"/>
          <w:lang w:val="az-Latn-AZ"/>
        </w:rPr>
        <w:t>−1</w:t>
      </w:r>
      <w:r w:rsidRPr="00534D72">
        <w:rPr>
          <w:rFonts w:ascii="Times New Roman" w:hAnsi="Times New Roman"/>
          <w:sz w:val="28"/>
          <w:szCs w:val="28"/>
          <w:lang w:val="az-Latn-AZ"/>
        </w:rPr>
        <w:t>)</w:t>
      </w:r>
      <w:r>
        <w:rPr>
          <w:rFonts w:ascii="Times New Roman" w:hAnsi="Times New Roman"/>
          <w:sz w:val="28"/>
          <w:szCs w:val="28"/>
          <w:lang w:val="az-Latn-AZ"/>
        </w:rPr>
        <w:t xml:space="preserve"> </w:t>
      </w:r>
      <w:r w:rsidRPr="00534D72">
        <w:rPr>
          <w:rFonts w:ascii="Times New Roman" w:hAnsi="Times New Roman"/>
          <w:sz w:val="28"/>
          <w:szCs w:val="28"/>
          <w:lang w:val="az-Latn-AZ"/>
        </w:rPr>
        <w:t>1sm</w:t>
      </w:r>
      <w:r>
        <w:rPr>
          <w:rFonts w:ascii="Times New Roman" w:hAnsi="Times New Roman"/>
          <w:sz w:val="28"/>
          <w:szCs w:val="28"/>
          <w:lang w:val="az-Latn-AZ"/>
        </w:rPr>
        <w:t xml:space="preserve"> </w:t>
      </w:r>
      <w:r w:rsidRPr="00534D72">
        <w:rPr>
          <w:rFonts w:ascii="Times New Roman" w:hAnsi="Times New Roman"/>
          <w:sz w:val="28"/>
          <w:szCs w:val="28"/>
          <w:lang w:val="az-Latn-AZ"/>
        </w:rPr>
        <w:t>məsafədə</w:t>
      </w:r>
      <w:r>
        <w:rPr>
          <w:rFonts w:ascii="Times New Roman" w:hAnsi="Times New Roman"/>
          <w:sz w:val="28"/>
          <w:szCs w:val="28"/>
          <w:lang w:val="az-Latn-AZ"/>
        </w:rPr>
        <w:t xml:space="preserve">, </w:t>
      </w:r>
      <w:r w:rsidRPr="00534D72">
        <w:rPr>
          <w:rFonts w:ascii="Times New Roman" w:hAnsi="Times New Roman"/>
          <w:sz w:val="28"/>
          <w:szCs w:val="28"/>
          <w:lang w:val="az-Latn-AZ"/>
        </w:rPr>
        <w:t>yəni</w:t>
      </w:r>
      <w:r>
        <w:rPr>
          <w:rFonts w:ascii="Times New Roman" w:hAnsi="Times New Roman"/>
          <w:sz w:val="28"/>
          <w:szCs w:val="28"/>
          <w:lang w:val="az-Latn-AZ"/>
        </w:rPr>
        <w:t xml:space="preserve"> </w:t>
      </w:r>
      <w:r w:rsidRPr="00534D72">
        <w:rPr>
          <w:rFonts w:ascii="Times New Roman" w:hAnsi="Times New Roman"/>
          <w:sz w:val="28"/>
          <w:szCs w:val="28"/>
          <w:lang w:val="az-Latn-AZ"/>
        </w:rPr>
        <w:t xml:space="preserve">CD məsafəsində baş verən dalğaların </w:t>
      </w:r>
      <m:oMath>
        <m:r>
          <w:rPr>
            <w:rFonts w:ascii="Cambria Math" w:hAnsi="Cambria Math" w:cs="Arial"/>
            <w:sz w:val="28"/>
            <w:szCs w:val="28"/>
            <w:lang w:val="az-Latn-AZ"/>
          </w:rPr>
          <m:t>λ</m:t>
        </m:r>
      </m:oMath>
      <w:r w:rsidRPr="00534D72">
        <w:rPr>
          <w:rFonts w:ascii="Times New Roman" w:hAnsi="Times New Roman"/>
          <w:sz w:val="28"/>
          <w:szCs w:val="28"/>
          <w:vertAlign w:val="subscript"/>
          <w:lang w:val="az-Latn-AZ"/>
        </w:rPr>
        <w:t>0</w:t>
      </w:r>
      <w:r w:rsidRPr="00534D72">
        <w:rPr>
          <w:rFonts w:ascii="Times New Roman" w:hAnsi="Times New Roman"/>
          <w:sz w:val="28"/>
          <w:szCs w:val="28"/>
          <w:lang w:val="az-Latn-AZ"/>
        </w:rPr>
        <w:t xml:space="preserve"> sayını göstərir </w:t>
      </w:r>
      <m:oMath>
        <m:r>
          <w:rPr>
            <w:rFonts w:ascii="Cambria Math" w:hAnsi="Cambria Math" w:cs="Arial"/>
            <w:sz w:val="28"/>
            <w:szCs w:val="28"/>
            <w:lang w:val="az-Latn-AZ"/>
          </w:rPr>
          <m:t>ν</m:t>
        </m:r>
      </m:oMath>
      <w:r w:rsidRPr="00534D72">
        <w:rPr>
          <w:rFonts w:ascii="Times New Roman" w:hAnsi="Times New Roman"/>
          <w:sz w:val="28"/>
          <w:szCs w:val="28"/>
          <w:lang w:val="az-Latn-AZ"/>
        </w:rPr>
        <w:t>=</w:t>
      </w:r>
      <m:oMath>
        <m:f>
          <m:fPr>
            <m:type m:val="lin"/>
            <m:ctrlPr>
              <w:rPr>
                <w:rFonts w:ascii="Cambria Math" w:hAnsi="Cambria Math" w:cs="Arial"/>
                <w:i/>
                <w:sz w:val="28"/>
                <w:szCs w:val="28"/>
                <w:lang w:val="az-Latn-AZ"/>
              </w:rPr>
            </m:ctrlPr>
          </m:fPr>
          <m:num>
            <m:r>
              <w:rPr>
                <w:rFonts w:ascii="Cambria Math" w:hAnsi="Cambria Math" w:cs="Arial"/>
                <w:sz w:val="28"/>
                <w:szCs w:val="28"/>
                <w:lang w:val="az-Latn-AZ"/>
              </w:rPr>
              <m:t>1</m:t>
            </m:r>
          </m:num>
          <m:den>
            <m:r>
              <w:rPr>
                <w:rFonts w:ascii="Cambria Math" w:hAnsi="Cambria Math" w:cs="Arial"/>
                <w:sz w:val="28"/>
                <w:szCs w:val="28"/>
                <w:lang w:val="az-Latn-AZ"/>
              </w:rPr>
              <m:t>λ</m:t>
            </m:r>
          </m:den>
        </m:f>
      </m:oMath>
      <w:r w:rsidRPr="00534D72">
        <w:rPr>
          <w:rFonts w:ascii="Times New Roman" w:hAnsi="Times New Roman"/>
          <w:sz w:val="28"/>
          <w:szCs w:val="28"/>
          <w:vertAlign w:val="subscript"/>
          <w:lang w:val="az-Latn-AZ"/>
        </w:rPr>
        <w:t>0</w:t>
      </w:r>
      <w:r w:rsidRPr="00534D72">
        <w:rPr>
          <w:rFonts w:ascii="Times New Roman" w:hAnsi="Times New Roman"/>
          <w:sz w:val="28"/>
          <w:szCs w:val="28"/>
          <w:lang w:val="az-Latn-AZ"/>
        </w:rPr>
        <w:t>; tezlik−zaman vahidində fiksə olunmuş C nöqəsindən keçən dalğaların sayını göstərir.</w:t>
      </w:r>
      <w:r>
        <w:rPr>
          <w:rFonts w:ascii="Times New Roman" w:hAnsi="Times New Roman"/>
          <w:sz w:val="28"/>
          <w:szCs w:val="28"/>
          <w:lang w:val="az-Latn-AZ"/>
        </w:rPr>
        <w:t xml:space="preserve"> </w:t>
      </w:r>
      <w:r w:rsidRPr="00534D72">
        <w:rPr>
          <w:rFonts w:ascii="Times New Roman" w:hAnsi="Times New Roman"/>
          <w:sz w:val="28"/>
          <w:szCs w:val="28"/>
          <w:lang w:val="az-Latn-AZ"/>
        </w:rPr>
        <w:t xml:space="preserve">Spektral analiz təcrübəsində  dalğa sayı tezlik kimi də verilir və </w:t>
      </w:r>
      <m:oMath>
        <m:r>
          <w:rPr>
            <w:rFonts w:ascii="Cambria Math" w:hAnsi="Cambria Math" w:cs="Arial"/>
            <w:sz w:val="28"/>
            <w:szCs w:val="28"/>
            <w:lang w:val="az-Latn-AZ"/>
          </w:rPr>
          <m:t>ν</m:t>
        </m:r>
      </m:oMath>
      <w:r w:rsidRPr="00534D72">
        <w:rPr>
          <w:rFonts w:ascii="Times New Roman" w:hAnsi="Times New Roman"/>
          <w:sz w:val="28"/>
          <w:szCs w:val="28"/>
          <w:lang w:val="az-Latn-AZ"/>
        </w:rPr>
        <w:t xml:space="preserve"> ilə işarə edilir. </w:t>
      </w:r>
    </w:p>
    <w:p w:rsidR="00433B69" w:rsidRPr="00534D72" w:rsidRDefault="00433B69" w:rsidP="00433B69">
      <w:pPr>
        <w:tabs>
          <w:tab w:val="left" w:pos="1500"/>
        </w:tabs>
        <w:spacing w:after="0" w:line="360" w:lineRule="auto"/>
        <w:ind w:firstLine="709"/>
        <w:jc w:val="both"/>
        <w:rPr>
          <w:rFonts w:ascii="Times New Roman" w:hAnsi="Times New Roman"/>
          <w:sz w:val="28"/>
          <w:szCs w:val="28"/>
          <w:lang w:val="az-Latn-AZ"/>
        </w:rPr>
      </w:pPr>
      <w:r w:rsidRPr="00534D72">
        <w:rPr>
          <w:rFonts w:ascii="Times New Roman" w:hAnsi="Times New Roman"/>
          <w:sz w:val="28"/>
          <w:szCs w:val="28"/>
          <w:lang w:val="az-Latn-AZ"/>
        </w:rPr>
        <w:t xml:space="preserve">Hazırda </w:t>
      </w:r>
      <w:r>
        <w:rPr>
          <w:rFonts w:ascii="Times New Roman" w:hAnsi="Times New Roman"/>
          <w:sz w:val="28"/>
          <w:szCs w:val="28"/>
          <w:lang w:val="az-Latn-AZ"/>
        </w:rPr>
        <w:t>dalğa uzunluğu</w:t>
      </w:r>
      <w:r w:rsidRPr="00534D72">
        <w:rPr>
          <w:rFonts w:ascii="Times New Roman" w:hAnsi="Times New Roman"/>
          <w:sz w:val="28"/>
          <w:szCs w:val="28"/>
          <w:lang w:val="az-Latn-AZ"/>
        </w:rPr>
        <w:t xml:space="preserve"> mikrometr (mkm və ya µm ) ilə işarə olunur.</w:t>
      </w:r>
      <w:r>
        <w:rPr>
          <w:rFonts w:ascii="Times New Roman" w:hAnsi="Times New Roman"/>
          <w:sz w:val="28"/>
          <w:szCs w:val="28"/>
          <w:lang w:val="az-Latn-AZ"/>
        </w:rPr>
        <w:t xml:space="preserve"> </w:t>
      </w:r>
      <w:r w:rsidRPr="00534D72">
        <w:rPr>
          <w:rFonts w:ascii="Times New Roman" w:hAnsi="Times New Roman"/>
          <w:sz w:val="28"/>
          <w:szCs w:val="28"/>
          <w:lang w:val="az-Latn-AZ"/>
        </w:rPr>
        <w:t>Qeyd etmək lazımdır  ki, sm</w:t>
      </w:r>
      <w:r w:rsidRPr="00534D72">
        <w:rPr>
          <w:rFonts w:ascii="Times New Roman" w:hAnsi="Times New Roman"/>
          <w:sz w:val="28"/>
          <w:szCs w:val="28"/>
          <w:vertAlign w:val="superscript"/>
          <w:lang w:val="az-Latn-AZ"/>
        </w:rPr>
        <w:t>−1</w:t>
      </w:r>
      <w:r w:rsidRPr="00534D72">
        <w:rPr>
          <w:rFonts w:ascii="Times New Roman" w:hAnsi="Times New Roman"/>
          <w:sz w:val="28"/>
          <w:szCs w:val="28"/>
          <w:lang w:val="az-Latn-AZ"/>
        </w:rPr>
        <w:t>=10</w:t>
      </w:r>
      <w:r w:rsidRPr="00534D72">
        <w:rPr>
          <w:rFonts w:ascii="Times New Roman" w:hAnsi="Times New Roman"/>
          <w:sz w:val="28"/>
          <w:szCs w:val="28"/>
          <w:vertAlign w:val="superscript"/>
          <w:lang w:val="az-Latn-AZ"/>
        </w:rPr>
        <w:t>4</w:t>
      </w:r>
      <w:r w:rsidRPr="00534D72">
        <w:rPr>
          <w:rFonts w:ascii="Times New Roman" w:hAnsi="Times New Roman"/>
          <w:sz w:val="28"/>
          <w:szCs w:val="28"/>
          <w:lang w:val="az-Latn-AZ"/>
        </w:rPr>
        <w:t>/mkm və ya 1mkm=10</w:t>
      </w:r>
      <w:r w:rsidRPr="00534D72">
        <w:rPr>
          <w:rFonts w:ascii="Times New Roman" w:hAnsi="Times New Roman"/>
          <w:sz w:val="28"/>
          <w:szCs w:val="28"/>
          <w:vertAlign w:val="superscript"/>
          <w:lang w:val="az-Latn-AZ"/>
        </w:rPr>
        <w:t>4</w:t>
      </w:r>
      <w:r w:rsidRPr="00534D72">
        <w:rPr>
          <w:rFonts w:ascii="Times New Roman" w:hAnsi="Times New Roman"/>
          <w:sz w:val="28"/>
          <w:szCs w:val="28"/>
          <w:lang w:val="az-Latn-AZ"/>
        </w:rPr>
        <w:t>sm, ona müvafiq 1mkm=10</w:t>
      </w:r>
      <w:r w:rsidRPr="00534D72">
        <w:rPr>
          <w:rFonts w:ascii="Times New Roman" w:hAnsi="Times New Roman"/>
          <w:sz w:val="28"/>
          <w:szCs w:val="28"/>
          <w:vertAlign w:val="superscript"/>
          <w:lang w:val="az-Latn-AZ"/>
        </w:rPr>
        <w:t>−6</w:t>
      </w:r>
      <w:r w:rsidRPr="00534D72">
        <w:rPr>
          <w:rFonts w:ascii="Times New Roman" w:hAnsi="Times New Roman"/>
          <w:sz w:val="28"/>
          <w:szCs w:val="28"/>
          <w:lang w:val="az-Latn-AZ"/>
        </w:rPr>
        <w:t>m.</w:t>
      </w:r>
    </w:p>
    <w:p w:rsidR="00433B69" w:rsidRPr="000127EB" w:rsidRDefault="00433B69" w:rsidP="00433B69">
      <w:pPr>
        <w:tabs>
          <w:tab w:val="left" w:pos="1500"/>
        </w:tabs>
        <w:rPr>
          <w:rFonts w:ascii="Arial" w:hAnsi="Arial" w:cs="Arial"/>
          <w:sz w:val="28"/>
          <w:szCs w:val="28"/>
          <w:lang w:val="az-Latn-AZ"/>
        </w:rPr>
      </w:pPr>
      <w:r>
        <w:rPr>
          <w:rFonts w:cs="Arial"/>
          <w:noProof/>
          <w:sz w:val="28"/>
          <w:szCs w:val="28"/>
        </w:rPr>
        <w:drawing>
          <wp:inline distT="0" distB="0" distL="0" distR="0" wp14:anchorId="43665CE9" wp14:editId="49073A00">
            <wp:extent cx="6112510" cy="1713230"/>
            <wp:effectExtent l="19050" t="0" r="2540" b="0"/>
            <wp:docPr id="1" name="Рисунок 49" descr="C:\Users\User\AppData\Local\Microsoft\Windows\INetCache\Content.Word\20180503_1036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C:\Users\User\AppData\Local\Microsoft\Windows\INetCache\Content.Word\20180503_103616-1.jpg"/>
                    <pic:cNvPicPr>
                      <a:picLocks noChangeAspect="1" noChangeArrowheads="1"/>
                    </pic:cNvPicPr>
                  </pic:nvPicPr>
                  <pic:blipFill>
                    <a:blip r:embed="rId8"/>
                    <a:srcRect/>
                    <a:stretch>
                      <a:fillRect/>
                    </a:stretch>
                  </pic:blipFill>
                  <pic:spPr bwMode="auto">
                    <a:xfrm>
                      <a:off x="0" y="0"/>
                      <a:ext cx="6112510" cy="1713230"/>
                    </a:xfrm>
                    <a:prstGeom prst="rect">
                      <a:avLst/>
                    </a:prstGeom>
                    <a:noFill/>
                    <a:ln w="9525">
                      <a:noFill/>
                      <a:miter lim="800000"/>
                      <a:headEnd/>
                      <a:tailEnd/>
                    </a:ln>
                  </pic:spPr>
                </pic:pic>
              </a:graphicData>
            </a:graphic>
          </wp:inline>
        </w:drawing>
      </w:r>
    </w:p>
    <w:p w:rsidR="00433B69" w:rsidRDefault="00433B69" w:rsidP="00433B69">
      <w:pPr>
        <w:spacing w:after="0" w:line="360" w:lineRule="auto"/>
        <w:ind w:firstLine="720"/>
        <w:jc w:val="both"/>
        <w:rPr>
          <w:rFonts w:ascii="Times New Roman" w:hAnsi="Times New Roman"/>
          <w:b/>
          <w:sz w:val="28"/>
          <w:szCs w:val="28"/>
          <w:lang w:val="az-Latn-AZ"/>
        </w:rPr>
      </w:pPr>
      <w:r>
        <w:rPr>
          <w:rFonts w:ascii="Times New Roman" w:hAnsi="Times New Roman"/>
          <w:b/>
          <w:sz w:val="28"/>
          <w:szCs w:val="28"/>
          <w:lang w:val="az-Latn-AZ"/>
        </w:rPr>
        <w:t>İnfraqırmızı spektrofotometriyanın təsnifatı:</w:t>
      </w:r>
    </w:p>
    <w:p w:rsidR="00433B69" w:rsidRPr="0040484C" w:rsidRDefault="00433B69" w:rsidP="00433B69">
      <w:pPr>
        <w:spacing w:after="0" w:line="360" w:lineRule="auto"/>
        <w:ind w:firstLine="709"/>
        <w:jc w:val="both"/>
        <w:rPr>
          <w:rFonts w:ascii="Times New Roman" w:hAnsi="Times New Roman"/>
          <w:i/>
          <w:sz w:val="28"/>
          <w:szCs w:val="28"/>
          <w:u w:val="single"/>
          <w:lang w:val="az-Latn-AZ"/>
        </w:rPr>
      </w:pPr>
      <w:r w:rsidRPr="0040484C">
        <w:rPr>
          <w:rFonts w:ascii="Times New Roman" w:hAnsi="Times New Roman"/>
          <w:i/>
          <w:sz w:val="28"/>
          <w:szCs w:val="28"/>
          <w:u w:val="single"/>
          <w:lang w:val="az-Latn-AZ"/>
        </w:rPr>
        <w:t>Şüakeçirmə İnfraqırmızı spektrofotometriya</w:t>
      </w:r>
    </w:p>
    <w:p w:rsidR="00433B69" w:rsidRPr="0040484C" w:rsidRDefault="00433B69" w:rsidP="00433B69">
      <w:pPr>
        <w:spacing w:after="0" w:line="360" w:lineRule="auto"/>
        <w:ind w:firstLine="709"/>
        <w:jc w:val="both"/>
        <w:rPr>
          <w:rFonts w:ascii="Times New Roman" w:hAnsi="Times New Roman"/>
          <w:i/>
          <w:sz w:val="28"/>
          <w:szCs w:val="28"/>
          <w:u w:val="single"/>
          <w:lang w:val="az-Latn-AZ"/>
        </w:rPr>
      </w:pPr>
      <w:r w:rsidRPr="0040484C">
        <w:rPr>
          <w:rFonts w:ascii="Times New Roman" w:hAnsi="Times New Roman"/>
          <w:i/>
          <w:sz w:val="28"/>
          <w:szCs w:val="28"/>
          <w:u w:val="single"/>
          <w:lang w:val="az-Latn-AZ"/>
        </w:rPr>
        <w:t>Əksolma İnfraqırmızı spektroskopiya</w:t>
      </w:r>
    </w:p>
    <w:p w:rsidR="00433B69" w:rsidRPr="00534D72" w:rsidRDefault="00433B69" w:rsidP="00433B69">
      <w:pPr>
        <w:shd w:val="clear" w:color="auto" w:fill="FFFFFF"/>
        <w:spacing w:after="0" w:line="360" w:lineRule="auto"/>
        <w:ind w:firstLine="709"/>
        <w:rPr>
          <w:rFonts w:ascii="Times New Roman" w:eastAsia="Times New Roman" w:hAnsi="Times New Roman"/>
          <w:color w:val="222222"/>
          <w:sz w:val="28"/>
          <w:szCs w:val="28"/>
          <w:lang w:val="az-Latn-AZ"/>
        </w:rPr>
      </w:pPr>
      <w:r>
        <w:rPr>
          <w:rFonts w:ascii="Times New Roman" w:eastAsia="Times New Roman" w:hAnsi="Times New Roman"/>
          <w:color w:val="222222"/>
          <w:sz w:val="28"/>
          <w:szCs w:val="28"/>
          <w:lang w:val="az-Latn-AZ"/>
        </w:rPr>
        <w:t>Daxili əksolmanın tam pozulması</w:t>
      </w:r>
      <w:r w:rsidRPr="00534D72">
        <w:rPr>
          <w:rFonts w:ascii="Times New Roman" w:eastAsia="Times New Roman" w:hAnsi="Times New Roman"/>
          <w:color w:val="222222"/>
          <w:sz w:val="28"/>
          <w:szCs w:val="28"/>
          <w:lang w:val="az-Latn-AZ"/>
        </w:rPr>
        <w:t>;</w:t>
      </w:r>
    </w:p>
    <w:p w:rsidR="00433B69" w:rsidRPr="00534D72" w:rsidRDefault="00433B69" w:rsidP="00433B69">
      <w:pPr>
        <w:shd w:val="clear" w:color="auto" w:fill="FFFFFF"/>
        <w:spacing w:after="0" w:line="360" w:lineRule="auto"/>
        <w:ind w:firstLine="709"/>
        <w:rPr>
          <w:rFonts w:ascii="Times New Roman" w:eastAsia="Times New Roman" w:hAnsi="Times New Roman"/>
          <w:color w:val="222222"/>
          <w:sz w:val="28"/>
          <w:szCs w:val="28"/>
          <w:lang w:val="az-Latn-AZ"/>
        </w:rPr>
      </w:pPr>
      <w:r>
        <w:rPr>
          <w:rFonts w:ascii="Times New Roman" w:eastAsia="Times New Roman" w:hAnsi="Times New Roman"/>
          <w:color w:val="222222"/>
          <w:sz w:val="28"/>
          <w:szCs w:val="28"/>
          <w:lang w:val="az-Latn-AZ"/>
        </w:rPr>
        <w:t>Güzgü əksolmanın tam pozulması</w:t>
      </w:r>
      <w:r w:rsidRPr="00534D72">
        <w:rPr>
          <w:rFonts w:ascii="Times New Roman" w:eastAsia="Times New Roman" w:hAnsi="Times New Roman"/>
          <w:color w:val="222222"/>
          <w:sz w:val="28"/>
          <w:szCs w:val="28"/>
          <w:lang w:val="az-Latn-AZ"/>
        </w:rPr>
        <w:t>;</w:t>
      </w:r>
    </w:p>
    <w:p w:rsidR="00433B69" w:rsidRPr="00534D72" w:rsidRDefault="00433B69" w:rsidP="00433B69">
      <w:pPr>
        <w:shd w:val="clear" w:color="auto" w:fill="FFFFFF"/>
        <w:spacing w:after="0" w:line="360" w:lineRule="auto"/>
        <w:ind w:firstLine="709"/>
        <w:rPr>
          <w:rFonts w:ascii="Times New Roman" w:eastAsia="Times New Roman" w:hAnsi="Times New Roman"/>
          <w:color w:val="222222"/>
          <w:sz w:val="28"/>
          <w:szCs w:val="28"/>
          <w:lang w:val="az-Latn-AZ"/>
        </w:rPr>
      </w:pPr>
      <w:r>
        <w:rPr>
          <w:rFonts w:ascii="Times New Roman" w:eastAsia="Times New Roman" w:hAnsi="Times New Roman"/>
          <w:color w:val="222222"/>
          <w:sz w:val="28"/>
          <w:szCs w:val="28"/>
          <w:lang w:val="az-Latn-AZ"/>
        </w:rPr>
        <w:t>Sürüşən əksolmanın tam pozulması</w:t>
      </w:r>
      <w:r w:rsidRPr="00534D72">
        <w:rPr>
          <w:rFonts w:ascii="Times New Roman" w:eastAsia="Times New Roman" w:hAnsi="Times New Roman"/>
          <w:color w:val="222222"/>
          <w:sz w:val="28"/>
          <w:szCs w:val="28"/>
          <w:lang w:val="az-Latn-AZ"/>
        </w:rPr>
        <w:t>;</w:t>
      </w:r>
    </w:p>
    <w:p w:rsidR="00433B69" w:rsidRPr="00534D72" w:rsidRDefault="00433B69" w:rsidP="00433B69">
      <w:pPr>
        <w:shd w:val="clear" w:color="auto" w:fill="FFFFFF"/>
        <w:spacing w:after="0" w:line="360" w:lineRule="auto"/>
        <w:ind w:firstLine="709"/>
        <w:rPr>
          <w:rFonts w:ascii="Times New Roman" w:eastAsia="Times New Roman" w:hAnsi="Times New Roman"/>
          <w:color w:val="222222"/>
          <w:sz w:val="28"/>
          <w:szCs w:val="28"/>
          <w:lang w:val="az-Latn-AZ"/>
        </w:rPr>
      </w:pPr>
      <w:r>
        <w:rPr>
          <w:rFonts w:ascii="Times New Roman" w:eastAsia="Times New Roman" w:hAnsi="Times New Roman"/>
          <w:color w:val="222222"/>
          <w:sz w:val="28"/>
          <w:szCs w:val="28"/>
          <w:lang w:val="az-Latn-AZ"/>
        </w:rPr>
        <w:t>Diffuz əksolmanın tam pozulması.</w:t>
      </w:r>
    </w:p>
    <w:p w:rsidR="00433B69" w:rsidRPr="0040484C" w:rsidRDefault="00433B69" w:rsidP="00433B69">
      <w:pPr>
        <w:spacing w:after="0" w:line="360" w:lineRule="auto"/>
        <w:ind w:firstLine="709"/>
        <w:jc w:val="both"/>
        <w:rPr>
          <w:rFonts w:ascii="Times New Roman" w:hAnsi="Times New Roman"/>
          <w:i/>
          <w:color w:val="222222"/>
          <w:sz w:val="28"/>
          <w:szCs w:val="28"/>
          <w:u w:val="single"/>
          <w:shd w:val="clear" w:color="auto" w:fill="FFFFFF"/>
          <w:lang w:val="az-Latn-AZ"/>
        </w:rPr>
      </w:pPr>
      <w:r w:rsidRPr="0040484C">
        <w:rPr>
          <w:rFonts w:ascii="Times New Roman" w:hAnsi="Times New Roman"/>
          <w:i/>
          <w:color w:val="222222"/>
          <w:sz w:val="28"/>
          <w:szCs w:val="28"/>
          <w:u w:val="single"/>
          <w:shd w:val="clear" w:color="auto" w:fill="FFFFFF"/>
          <w:lang w:val="az-Latn-AZ"/>
        </w:rPr>
        <w:t>Şüaburaxma İnfraqırmızı spektroskopiya</w:t>
      </w:r>
    </w:p>
    <w:p w:rsidR="00433B69" w:rsidRPr="0040484C" w:rsidRDefault="00433B69" w:rsidP="00433B69">
      <w:pPr>
        <w:spacing w:after="0" w:line="360" w:lineRule="auto"/>
        <w:ind w:firstLine="709"/>
        <w:jc w:val="both"/>
        <w:rPr>
          <w:rFonts w:ascii="Times New Roman" w:hAnsi="Times New Roman"/>
          <w:i/>
          <w:color w:val="222222"/>
          <w:sz w:val="28"/>
          <w:szCs w:val="28"/>
          <w:u w:val="single"/>
          <w:shd w:val="clear" w:color="auto" w:fill="FFFFFF"/>
          <w:lang w:val="az-Latn-AZ"/>
        </w:rPr>
      </w:pPr>
      <w:r w:rsidRPr="0040484C">
        <w:rPr>
          <w:rFonts w:ascii="Times New Roman" w:hAnsi="Times New Roman"/>
          <w:i/>
          <w:color w:val="222222"/>
          <w:sz w:val="28"/>
          <w:szCs w:val="28"/>
          <w:u w:val="single"/>
          <w:shd w:val="clear" w:color="auto" w:fill="FFFFFF"/>
          <w:lang w:val="az-Latn-AZ"/>
        </w:rPr>
        <w:t>Kombinəolunmuş İnfraqırmızı  spektrofotometriya</w:t>
      </w:r>
    </w:p>
    <w:p w:rsidR="00433B69" w:rsidRPr="00534D72" w:rsidRDefault="00433B69" w:rsidP="00433B69">
      <w:pPr>
        <w:spacing w:after="0" w:line="360" w:lineRule="auto"/>
        <w:ind w:firstLine="709"/>
        <w:jc w:val="both"/>
        <w:rPr>
          <w:rFonts w:ascii="Times New Roman" w:hAnsi="Times New Roman"/>
          <w:color w:val="222222"/>
          <w:sz w:val="28"/>
          <w:szCs w:val="28"/>
          <w:shd w:val="clear" w:color="auto" w:fill="FFFFFF"/>
          <w:lang w:val="az-Latn-AZ"/>
        </w:rPr>
      </w:pPr>
      <w:r w:rsidRPr="00534D72">
        <w:rPr>
          <w:rFonts w:ascii="Times New Roman" w:hAnsi="Times New Roman"/>
          <w:color w:val="222222"/>
          <w:sz w:val="28"/>
          <w:szCs w:val="28"/>
          <w:shd w:val="clear" w:color="auto" w:fill="FFFFFF"/>
          <w:lang w:val="az-Latn-AZ"/>
        </w:rPr>
        <w:t>Qaz xromatoqrafiyası ilə</w:t>
      </w:r>
    </w:p>
    <w:p w:rsidR="00433B69" w:rsidRPr="00534D72" w:rsidRDefault="00433B69" w:rsidP="00433B69">
      <w:pPr>
        <w:spacing w:after="0" w:line="360" w:lineRule="auto"/>
        <w:ind w:firstLine="709"/>
        <w:jc w:val="both"/>
        <w:rPr>
          <w:rFonts w:ascii="Times New Roman" w:hAnsi="Times New Roman"/>
          <w:color w:val="222222"/>
          <w:sz w:val="28"/>
          <w:szCs w:val="28"/>
          <w:shd w:val="clear" w:color="auto" w:fill="FFFFFF"/>
          <w:lang w:val="az-Latn-AZ"/>
        </w:rPr>
      </w:pPr>
      <w:r w:rsidRPr="00534D72">
        <w:rPr>
          <w:rFonts w:ascii="Times New Roman" w:hAnsi="Times New Roman"/>
          <w:color w:val="222222"/>
          <w:sz w:val="28"/>
          <w:szCs w:val="28"/>
          <w:shd w:val="clear" w:color="auto" w:fill="FFFFFF"/>
          <w:lang w:val="az-Latn-AZ"/>
        </w:rPr>
        <w:t>Termoqravimetrik analizlə</w:t>
      </w:r>
    </w:p>
    <w:p w:rsidR="0046483B" w:rsidRPr="00433B69" w:rsidRDefault="00433B69" w:rsidP="00433B69">
      <w:pPr>
        <w:spacing w:after="0" w:line="360" w:lineRule="auto"/>
        <w:ind w:firstLine="720"/>
        <w:jc w:val="both"/>
        <w:rPr>
          <w:lang w:val="az-Latn-AZ"/>
        </w:rPr>
      </w:pPr>
      <w:r w:rsidRPr="0040484C">
        <w:rPr>
          <w:rFonts w:ascii="Times New Roman" w:hAnsi="Times New Roman"/>
          <w:i/>
          <w:sz w:val="28"/>
          <w:szCs w:val="28"/>
          <w:u w:val="single"/>
          <w:lang w:val="az-Latn-AZ"/>
        </w:rPr>
        <w:t>İkili İnfraqırmızı  spektrofotometriya</w:t>
      </w:r>
      <w:bookmarkStart w:id="0" w:name="_GoBack"/>
      <w:bookmarkEnd w:id="0"/>
    </w:p>
    <w:sectPr w:rsidR="0046483B" w:rsidRPr="00433B69" w:rsidSect="00EC7874">
      <w:headerReference w:type="default" r:id="rId9"/>
      <w:pgSz w:w="11906" w:h="16838"/>
      <w:pgMar w:top="1134" w:right="567" w:bottom="1134" w:left="1701"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BA1" w:rsidRDefault="00FE1BA1">
      <w:pPr>
        <w:spacing w:after="0" w:line="240" w:lineRule="auto"/>
      </w:pPr>
      <w:r>
        <w:separator/>
      </w:r>
    </w:p>
  </w:endnote>
  <w:endnote w:type="continuationSeparator" w:id="0">
    <w:p w:rsidR="00FE1BA1" w:rsidRDefault="00FE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BA1" w:rsidRDefault="00FE1BA1">
      <w:pPr>
        <w:spacing w:after="0" w:line="240" w:lineRule="auto"/>
      </w:pPr>
      <w:r>
        <w:separator/>
      </w:r>
    </w:p>
  </w:footnote>
  <w:footnote w:type="continuationSeparator" w:id="0">
    <w:p w:rsidR="00FE1BA1" w:rsidRDefault="00FE1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F79" w:rsidRDefault="00A1615A">
    <w:pPr>
      <w:pStyle w:val="a5"/>
      <w:jc w:val="right"/>
    </w:pPr>
    <w:r>
      <w:fldChar w:fldCharType="begin"/>
    </w:r>
    <w:r>
      <w:instrText>PAGE   \* MERGEFORMAT</w:instrText>
    </w:r>
    <w:r>
      <w:fldChar w:fldCharType="separate"/>
    </w:r>
    <w:r w:rsidR="00433B69">
      <w:rPr>
        <w:noProof/>
      </w:rPr>
      <w:t>3</w:t>
    </w:r>
    <w:r>
      <w:fldChar w:fldCharType="end"/>
    </w:r>
  </w:p>
  <w:p w:rsidR="00270F79" w:rsidRDefault="00FE1BA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C2628"/>
    <w:multiLevelType w:val="hybridMultilevel"/>
    <w:tmpl w:val="15F8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1D3B"/>
    <w:rsid w:val="00044E6C"/>
    <w:rsid w:val="001B2F56"/>
    <w:rsid w:val="00433B69"/>
    <w:rsid w:val="0043499D"/>
    <w:rsid w:val="0046483B"/>
    <w:rsid w:val="00506B26"/>
    <w:rsid w:val="00601D3B"/>
    <w:rsid w:val="00876198"/>
    <w:rsid w:val="00A1615A"/>
    <w:rsid w:val="00D83976"/>
    <w:rsid w:val="00DD191F"/>
    <w:rsid w:val="00EA61B1"/>
    <w:rsid w:val="00FE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1D3B"/>
    <w:pPr>
      <w:spacing w:before="100" w:beforeAutospacing="1" w:after="100" w:afterAutospacing="1" w:line="240" w:lineRule="auto"/>
    </w:pPr>
    <w:rPr>
      <w:rFonts w:ascii="Times New Roman" w:eastAsia="MS Mincho" w:hAnsi="Times New Roman" w:cs="Times New Roman"/>
      <w:sz w:val="24"/>
      <w:szCs w:val="24"/>
    </w:rPr>
  </w:style>
  <w:style w:type="character" w:customStyle="1" w:styleId="a4">
    <w:name w:val="Верхний колонтитул Знак"/>
    <w:link w:val="a5"/>
    <w:uiPriority w:val="99"/>
    <w:rsid w:val="00601D3B"/>
    <w:rPr>
      <w:rFonts w:ascii="Calibri" w:eastAsia="MS Mincho" w:hAnsi="Calibri" w:cs="Times New Roman"/>
      <w:sz w:val="20"/>
      <w:szCs w:val="20"/>
    </w:rPr>
  </w:style>
  <w:style w:type="paragraph" w:styleId="a5">
    <w:name w:val="header"/>
    <w:basedOn w:val="a"/>
    <w:link w:val="a4"/>
    <w:uiPriority w:val="99"/>
    <w:unhideWhenUsed/>
    <w:rsid w:val="00601D3B"/>
    <w:pPr>
      <w:tabs>
        <w:tab w:val="center" w:pos="4677"/>
        <w:tab w:val="right" w:pos="9355"/>
      </w:tabs>
      <w:spacing w:after="0" w:line="240" w:lineRule="auto"/>
    </w:pPr>
    <w:rPr>
      <w:rFonts w:ascii="Calibri" w:eastAsia="MS Mincho" w:hAnsi="Calibri" w:cs="Times New Roman"/>
      <w:sz w:val="20"/>
      <w:szCs w:val="20"/>
    </w:rPr>
  </w:style>
  <w:style w:type="character" w:customStyle="1" w:styleId="1">
    <w:name w:val="Верхний колонтитул Знак1"/>
    <w:basedOn w:val="a0"/>
    <w:uiPriority w:val="99"/>
    <w:semiHidden/>
    <w:rsid w:val="00601D3B"/>
  </w:style>
  <w:style w:type="paragraph" w:styleId="a6">
    <w:name w:val="Balloon Text"/>
    <w:basedOn w:val="a"/>
    <w:link w:val="a7"/>
    <w:uiPriority w:val="99"/>
    <w:semiHidden/>
    <w:unhideWhenUsed/>
    <w:rsid w:val="00EA61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61B1"/>
    <w:rPr>
      <w:rFonts w:ascii="Tahoma" w:hAnsi="Tahoma" w:cs="Tahoma"/>
      <w:sz w:val="16"/>
      <w:szCs w:val="16"/>
    </w:rPr>
  </w:style>
  <w:style w:type="numbering" w:customStyle="1" w:styleId="10">
    <w:name w:val="Нет списка1"/>
    <w:next w:val="a2"/>
    <w:uiPriority w:val="99"/>
    <w:semiHidden/>
    <w:rsid w:val="004648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819</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Lenovo-pc</cp:lastModifiedBy>
  <cp:revision>8</cp:revision>
  <dcterms:created xsi:type="dcterms:W3CDTF">2019-03-18T03:59:00Z</dcterms:created>
  <dcterms:modified xsi:type="dcterms:W3CDTF">2023-03-31T03:18:00Z</dcterms:modified>
</cp:coreProperties>
</file>